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附件：</w:t>
      </w:r>
    </w:p>
    <w:tbl>
      <w:tblPr>
        <w:tblStyle w:val="2"/>
        <w:tblW w:w="9015" w:type="dxa"/>
        <w:tblInd w:w="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7086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2024年度广西高校中青年教师科研基础能力提升项目推荐名单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/>
                <w:bCs/>
                <w:lang w:val="en-US" w:eastAsia="zh-CN" w:bidi="ar"/>
              </w:rPr>
              <w:t>序号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/>
                <w:bCs/>
                <w:lang w:val="en-US" w:eastAsia="zh-CN" w:bidi="ar"/>
              </w:rPr>
              <w:t>项目名称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/>
                <w:bCs/>
                <w:lang w:val="en-US" w:eastAsia="zh-CN" w:bidi="ar"/>
              </w:rPr>
              <w:t>申报人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基于“幼儿需求”的幼儿园廊道环境优化策略研究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陈柳萱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广西工业绿色发展的供给侧驱动因素研究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钟明容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美育视域下中国原创图画书的视觉语言与情感表达研究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陈齐霞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广西红色旅游发展现状的大数据分析与创新发展策略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董雨姗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RCEP背景下广西跨境电商产业链提升路径研究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戴子健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生成式人工智能赋能广西大学生自主学习培养模式研究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覃茜雯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出世与入世——陶渊明和卢梭“返回自然”思想比较研究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黄曼婷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民办高校就业、招生、人才培养联动机制创建与实施研究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申书飞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多元文化交融背景下中国古典舞艺术的创新与发展研究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马克思主义美学视域下广西彩调音乐的现状研究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毛占超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普惠金融与绿色金融助力广西经济高质量发展路径研究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《“非遗”视域下广西本土民族童谣创新传承研究》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吉秋宇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桂东南地区新农村题材在当代山水画创作中的创作研究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南宁研学旅行市场中顾客满意度影响因素研究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俄语母语者汉语请求言语行为的语用和韵律互动分析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李纯茵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当代广西壮族人物题材在新现实主义油画语境的创作研究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梁群峰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广西非物质文化遗产保护利用的实践逻辑与传承创新研究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数字经济背景下广西与东盟农产品贸易影响因素研究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广西地区“乡风文明”题材的公益广告创作研究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胡安迪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新时代背景下英语专业学生文化认同及其发展策略研究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杨健玲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基建项目资金管理风险及防范措施研究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温艳鸿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蚁群算法在关联规则挖掘中的应用研究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谭荣丽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健美操与高校体育赛事融合发展的路径研究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刘滕静美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广西壮族师公舞中舞蹈元素的传承与研究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结构主义视角下壮族</w:t>
            </w:r>
            <w:r>
              <w:rPr>
                <w:rStyle w:val="6"/>
                <w:lang w:val="en-US" w:eastAsia="zh-CN" w:bidi="ar"/>
              </w:rPr>
              <w:t>骆越文化视觉转化设计研究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潘美益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AI技术支持下广西高校教师教学资源获取路径和应用能力研究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罗金萍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“三全育人”视域下民办高校教务管理工作者服务育人机制的探索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基于广西民族舞蹈发展史促进广西民族特色舞蹈文化传播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文化自信视域下广西高校外语教师素养提升路径研究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韦依伶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“三全育人”理念下师范生师德培育实施路径研究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黄文蓓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5ZTM3N2QyZjQ1MjA1Njg0NmFmYTZjY2M5MGY2MDgifQ=="/>
  </w:docVars>
  <w:rsids>
    <w:rsidRoot w:val="798E417D"/>
    <w:rsid w:val="084731E6"/>
    <w:rsid w:val="096A1FF0"/>
    <w:rsid w:val="0C8F3D96"/>
    <w:rsid w:val="122D3860"/>
    <w:rsid w:val="14FC08FE"/>
    <w:rsid w:val="2DAB0E13"/>
    <w:rsid w:val="2E1E374A"/>
    <w:rsid w:val="31EA3699"/>
    <w:rsid w:val="32555EB0"/>
    <w:rsid w:val="456F5F37"/>
    <w:rsid w:val="4C4A4827"/>
    <w:rsid w:val="5E207A91"/>
    <w:rsid w:val="708228FC"/>
    <w:rsid w:val="798E417D"/>
    <w:rsid w:val="7EA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1131</Words>
  <Characters>1189</Characters>
  <Lines>0</Lines>
  <Paragraphs>0</Paragraphs>
  <TotalTime>18</TotalTime>
  <ScaleCrop>false</ScaleCrop>
  <LinksUpToDate>false</LinksUpToDate>
  <CharactersWithSpaces>1251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2022-12-01T07:44:00Z</dcterms:created>
  <dc:creator>苦瓜.</dc:creator>
  <cp:lastModifiedBy>LIli</cp:lastModifiedBy>
  <cp:lastPrinted>2022-12-02T08:32:00Z</cp:lastPrinted>
  <dcterms:modified xsi:type="dcterms:W3CDTF">2023-12-07T09:04:15Z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0CB051DE671A49F9A875989F5E0C85A7</vt:lpwstr>
  </property>
</Properties>
</file>